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Приложение № 2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к договору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поставки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№ ______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/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81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-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от __________20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г.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widowControl w:val="off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независимой</w:t>
      </w:r>
      <w:r>
        <w:rPr>
          <w:rFonts w:ascii="Times New Roman" w:hAnsi="Times New Roman" w:cs="Times New Roman"/>
          <w:b/>
          <w:sz w:val="24"/>
          <w:szCs w:val="24"/>
        </w:rPr>
        <w:t xml:space="preserve"> гарантии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Условия независимой гарантии, предоставляемой в качестве обеспечения исполнения договора, заключаемого с МСП при осуществлении закупки товаров, работ, услуг в электронной форме с участием МСП (далее – Независимая гарантия):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может быть отозвана выдавшим ее гарантом;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бене</w:t>
      </w:r>
      <w:r>
        <w:rPr>
          <w:rFonts w:ascii="Times New Roman" w:hAnsi="Times New Roman" w:cs="Times New Roman"/>
          <w:bCs/>
          <w:sz w:val="24"/>
          <w:szCs w:val="24"/>
        </w:rPr>
        <w:t xml:space="preserve">фициар по Независимой гарантии – Покупатель, принципал – Поставщик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bookmarkStart w:id="0" w:name="_GoBack"/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выражена в валюте расчетов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сумма Независимой гарантии на гарантийный период – </w:t>
      </w:r>
      <w:r>
        <w:rPr>
          <w:rFonts w:ascii="Times New Roman" w:hAnsi="Times New Roman" w:cs="Times New Roman"/>
          <w:sz w:val="24"/>
          <w:szCs w:val="24"/>
        </w:rPr>
        <w:t xml:space="preserve">5% (НДС не облагается) от цены Договора, в соответствие с опубликованным протоколом по выбору победителя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срок окончания Независимой гарантии надлежащего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Договору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не ранее 70 (семидесяти) календарных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дней после наступления даты, в которую заканчивается срок исполнения обязательств по Договору в целом</w:t>
      </w:r>
      <w:r>
        <w:rPr>
          <w:rFonts w:ascii="Times New Roman" w:hAnsi="Times New Roman" w:cs="Times New Roman"/>
          <w:bCs/>
          <w:sz w:val="24"/>
          <w:szCs w:val="24"/>
        </w:rPr>
        <w:t xml:space="preserve">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должна быть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составлена по тип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овой форме согласно приложению 3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.1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</w:t>
      </w:r>
      <w:r>
        <w:rPr>
          <w:rFonts w:ascii="Times New Roman" w:hAnsi="Times New Roman" w:cs="Times New Roman"/>
          <w:bCs/>
          <w:sz w:val="24"/>
          <w:szCs w:val="24"/>
        </w:rPr>
        <w:t xml:space="preserve">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условиями, содержать следующие требования: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обеспеченных ею обязательств составленное по форме согласно приложению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3</w:t>
      </w:r>
      <w:r>
        <w:rPr>
          <w:rFonts w:ascii="Times New Roman" w:hAnsi="Times New Roman" w:cs="Times New Roman"/>
          <w:bCs/>
          <w:sz w:val="24"/>
          <w:szCs w:val="24"/>
        </w:rPr>
        <w:t xml:space="preserve">.2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) к Положению требование об уплате денежной суммы по Независимой гарантии в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размере цены Договора,</w:t>
      </w:r>
      <w:r>
        <w:rPr>
          <w:rFonts w:ascii="Times New Roman" w:hAnsi="Times New Roman" w:cs="Times New Roman"/>
          <w:bCs/>
          <w:sz w:val="24"/>
          <w:szCs w:val="24"/>
        </w:rPr>
        <w:t xml:space="preserve"> уменьшенной на сумму, пропорциональную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объему исполненных Поставщик</w:t>
      </w:r>
      <w:r>
        <w:rPr>
          <w:rFonts w:ascii="Times New Roman" w:hAnsi="Times New Roman" w:cs="Times New Roman"/>
          <w:bCs/>
          <w:sz w:val="24"/>
          <w:szCs w:val="24"/>
        </w:rPr>
        <w:t xml:space="preserve">о</w:t>
      </w:r>
      <w:r>
        <w:rPr>
          <w:rFonts w:ascii="Times New Roman" w:hAnsi="Times New Roman" w:cs="Times New Roman"/>
          <w:bCs/>
          <w:sz w:val="24"/>
          <w:szCs w:val="24"/>
        </w:rPr>
        <w:t xml:space="preserve">м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обязательств, которые предусмотрены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условие о праве бенефициара направля</w:t>
      </w:r>
      <w:r>
        <w:rPr>
          <w:rFonts w:ascii="Times New Roman" w:hAnsi="Times New Roman" w:cs="Times New Roman"/>
          <w:bCs/>
          <w:sz w:val="24"/>
          <w:szCs w:val="24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Выбор формы направления такого требования осуществляется бенефициаром самостоятельно.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документ, подтверждающий полномочия лица, подписавшего требование об уплате денежной суммы по Независимой гарантии (доверенность) (в случае если такое требование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Если копия документа заверена лицом, не ука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существо допущенных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нарушений, в том числе в случаях: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-отказа 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-нарушения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сроков поставки, установленных </w:t>
      </w:r>
      <w:r>
        <w:rPr>
          <w:rFonts w:ascii="Times New Roman" w:hAnsi="Times New Roman" w:cs="Times New Roman"/>
          <w:bCs/>
          <w:sz w:val="24"/>
          <w:szCs w:val="24"/>
        </w:rPr>
        <w:t xml:space="preserve">в п.3.2.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, более чем на 60 (шестьдесят) календарных дней;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-утраты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зий, предоставляющих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ставщику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введения арбитражным судом процедуры несостоятельности (банк</w:t>
      </w:r>
      <w:r>
        <w:rPr>
          <w:rFonts w:ascii="Times New Roman" w:hAnsi="Times New Roman" w:cs="Times New Roman"/>
          <w:bCs/>
          <w:sz w:val="24"/>
          <w:szCs w:val="24"/>
        </w:rPr>
        <w:t xml:space="preserve">ротства) в отношении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установления в ходе исполнения Договора ф</w:t>
      </w:r>
      <w:r>
        <w:rPr>
          <w:rFonts w:ascii="Times New Roman" w:hAnsi="Times New Roman" w:cs="Times New Roman"/>
          <w:bCs/>
          <w:sz w:val="24"/>
          <w:szCs w:val="24"/>
        </w:rPr>
        <w:t xml:space="preserve">актов несоответствия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</w:t>
      </w:r>
      <w:r>
        <w:rPr>
          <w:rFonts w:ascii="Times New Roman" w:hAnsi="Times New Roman" w:cs="Times New Roman"/>
          <w:bCs/>
          <w:sz w:val="24"/>
          <w:szCs w:val="24"/>
        </w:rPr>
        <w:t xml:space="preserve"> неполноты заверений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признания Договора недействительным по причинам отсутствия необходимы</w:t>
      </w:r>
      <w:r>
        <w:rPr>
          <w:rFonts w:ascii="Times New Roman" w:hAnsi="Times New Roman" w:cs="Times New Roman"/>
          <w:bCs/>
          <w:sz w:val="24"/>
          <w:szCs w:val="24"/>
        </w:rPr>
        <w:t xml:space="preserve">х корпоративных одобрений у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предоставлени</w:t>
      </w:r>
      <w:r>
        <w:rPr>
          <w:rFonts w:ascii="Times New Roman" w:hAnsi="Times New Roman" w:cs="Times New Roman"/>
          <w:bCs/>
          <w:sz w:val="24"/>
          <w:szCs w:val="24"/>
        </w:rPr>
        <w:t xml:space="preserve">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случаях, если срок исп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олнения обязательств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Договору превышает срок действия Независимой гарантии либо срок исполнения обязательств продлен.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условие о праве бенефициара передавать право требования по Независи</w:t>
      </w:r>
      <w:r>
        <w:rPr>
          <w:rFonts w:ascii="Times New Roman" w:hAnsi="Times New Roman" w:cs="Times New Roman"/>
          <w:bCs/>
          <w:sz w:val="24"/>
          <w:szCs w:val="24"/>
        </w:rPr>
        <w:t xml:space="preserve">мой гарантии в случае перемены П</w:t>
      </w:r>
      <w:r>
        <w:rPr>
          <w:rFonts w:ascii="Times New Roman" w:hAnsi="Times New Roman" w:cs="Times New Roman"/>
          <w:bCs/>
          <w:sz w:val="24"/>
          <w:szCs w:val="24"/>
        </w:rPr>
        <w:t xml:space="preserve">окупателя (заказчика) по Договору при осуществлении закупки с предварительным извещением об этом гаранта;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ж) усл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овие о том, что 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</w:t>
      </w:r>
      <w:r>
        <w:rPr>
          <w:rFonts w:ascii="Times New Roman" w:hAnsi="Times New Roman" w:cs="Times New Roman"/>
          <w:bCs/>
          <w:sz w:val="24"/>
          <w:szCs w:val="24"/>
        </w:rPr>
        <w:t xml:space="preserve">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от 24.07.2007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</w:t>
      </w:r>
      <w:r>
        <w:rPr>
          <w:rFonts w:ascii="Times New Roman" w:hAnsi="Times New Roman" w:cs="Times New Roman"/>
          <w:bCs/>
          <w:sz w:val="24"/>
          <w:szCs w:val="24"/>
        </w:rPr>
        <w:t xml:space="preserve">онтрактной системе в сфере закупок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з) условие о рассмотрении споров, возникающих в связи с исполнением обязательств по Независимой гарантии, в Арбитражном суде Хабаровского края;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rFonts w:ascii="Times New Roman" w:hAnsi="Times New Roman" w:cs="Times New Roman"/>
          <w:bCs/>
          <w:sz w:val="24"/>
          <w:szCs w:val="24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rFonts w:ascii="Times New Roman" w:hAnsi="Times New Roman" w:cs="Times New Roman"/>
          <w:bCs/>
          <w:sz w:val="24"/>
          <w:szCs w:val="24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условия: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Контрагентом условий договора или о расторжении договора;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может быть принята от </w:t>
      </w:r>
      <w:r>
        <w:rPr>
          <w:rFonts w:ascii="Times New Roman" w:hAnsi="Times New Roman" w:cs="Times New Roman"/>
          <w:bCs/>
          <w:sz w:val="24"/>
          <w:szCs w:val="24"/>
        </w:rPr>
        <w:t xml:space="preserve">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Федеральный закон № 44-ФЗ):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1.2. статьи 45 Федерального закона № 44-ФЗ.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участниками национальной гарантийной системы поддержки малого и среднего предпринимательства, предусмотренной Федеральным законом от 24 июля 2007 года N 209-ФЗ "О развитии малого и среднего предпринимательства в Российской Федерации", соответствующими треб</w:t>
      </w:r>
      <w:r>
        <w:rPr>
          <w:rFonts w:ascii="Times New Roman" w:hAnsi="Times New Roman" w:cs="Times New Roman"/>
          <w:bCs/>
          <w:sz w:val="24"/>
          <w:szCs w:val="24"/>
        </w:rPr>
        <w:t xml:space="preserve">ованиям, установленным Правительством Российской Федерации, и включенными в перечень, предусмотренный частью 1.7. статьи 45 Федерального закона № 44-ФЗ (при осуществлении закупок в соответствии с пунктом 1 части 1 статьи 30 настоящего Федерального закона).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(https://minfin.gov.ru/ru/perfomance/contracts/list_org/);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rFonts w:ascii="Times New Roman" w:hAnsi="Times New Roman" w:cs="Times New Roman"/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Гарант в случае просрочки испол</w:t>
      </w:r>
      <w:r>
        <w:rPr>
          <w:rFonts w:ascii="Times New Roman" w:hAnsi="Times New Roman" w:cs="Times New Roman"/>
          <w:bCs/>
          <w:sz w:val="24"/>
          <w:szCs w:val="24"/>
        </w:rPr>
        <w:t xml:space="preserve">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(начиная со дня, следующ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 за днем истечения установленного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Независимой гарантии.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Несоответствие Независимой гарант</w:t>
      </w:r>
      <w:r>
        <w:rPr>
          <w:rFonts w:ascii="Times New Roman" w:hAnsi="Times New Roman" w:cs="Times New Roman"/>
          <w:bCs/>
          <w:sz w:val="24"/>
          <w:szCs w:val="24"/>
        </w:rPr>
        <w:t xml:space="preserve">ии, предоставленной Поставщиком</w:t>
      </w:r>
      <w:r>
        <w:rPr>
          <w:rFonts w:ascii="Times New Roman" w:hAnsi="Times New Roman" w:cs="Times New Roman"/>
          <w:bCs/>
          <w:sz w:val="24"/>
          <w:szCs w:val="24"/>
        </w:rPr>
        <w:t xml:space="preserve">, вышеперечисленным требованиям, является основанием для отказа в принятии е</w:t>
      </w:r>
      <w:r>
        <w:rPr>
          <w:rFonts w:ascii="Times New Roman" w:hAnsi="Times New Roman" w:cs="Times New Roman"/>
          <w:bCs/>
          <w:sz w:val="24"/>
          <w:szCs w:val="24"/>
        </w:rPr>
        <w:t xml:space="preserve">е бенефициаром (Покупателем</w:t>
      </w:r>
      <w:r>
        <w:rPr>
          <w:rFonts w:ascii="Times New Roman" w:hAnsi="Times New Roman" w:cs="Times New Roman"/>
          <w:bCs/>
          <w:sz w:val="24"/>
          <w:szCs w:val="24"/>
        </w:rPr>
        <w:t xml:space="preserve">).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590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ПОКУПАТЕЛЬ: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«ДГК»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ПОСТАВЩИК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pStyle w:val="846"/>
              <w:tabs>
                <w:tab w:val="left" w:pos="3060" w:leader="underscor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060" w:leader="underscor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51" w:right="567" w:bottom="1134" w:left="1418" w:header="709" w:footer="283" w:gutter="0"/>
      <w:pgNumType w:start="14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4">
    <w:name w:val="Heading 1 Char"/>
    <w:basedOn w:val="838"/>
    <w:link w:val="837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836"/>
    <w:next w:val="836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basedOn w:val="838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836"/>
    <w:next w:val="836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basedOn w:val="838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836"/>
    <w:next w:val="836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basedOn w:val="838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836"/>
    <w:next w:val="836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basedOn w:val="838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836"/>
    <w:next w:val="836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basedOn w:val="838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836"/>
    <w:next w:val="836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basedOn w:val="83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836"/>
    <w:next w:val="836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basedOn w:val="838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836"/>
    <w:next w:val="836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basedOn w:val="838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List Paragraph"/>
    <w:basedOn w:val="836"/>
    <w:uiPriority w:val="34"/>
    <w:qFormat/>
    <w:pPr>
      <w:contextualSpacing/>
      <w:ind w:left="720"/>
    </w:p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6"/>
    <w:next w:val="836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6"/>
    <w:next w:val="836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6"/>
    <w:next w:val="836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6"/>
    <w:next w:val="836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character" w:styleId="691">
    <w:name w:val="Header Char"/>
    <w:basedOn w:val="838"/>
    <w:link w:val="846"/>
    <w:uiPriority w:val="99"/>
  </w:style>
  <w:style w:type="character" w:styleId="692">
    <w:name w:val="Footer Char"/>
    <w:basedOn w:val="838"/>
    <w:link w:val="848"/>
    <w:uiPriority w:val="99"/>
  </w:style>
  <w:style w:type="paragraph" w:styleId="693">
    <w:name w:val="Caption"/>
    <w:basedOn w:val="836"/>
    <w:next w:val="836"/>
    <w:link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848"/>
    <w:uiPriority w:val="99"/>
  </w:style>
  <w:style w:type="table" w:styleId="695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character" w:styleId="821">
    <w:name w:val="Footnote Text Char"/>
    <w:link w:val="844"/>
    <w:uiPriority w:val="99"/>
    <w:rPr>
      <w:sz w:val="18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8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paragraph" w:styleId="837">
    <w:name w:val="Heading 1"/>
    <w:basedOn w:val="836"/>
    <w:next w:val="836"/>
    <w:link w:val="842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2" w:customStyle="1">
    <w:name w:val="Заголовок 1 Знак"/>
    <w:basedOn w:val="838"/>
    <w:link w:val="837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843">
    <w:name w:val="footnote reference"/>
    <w:rPr>
      <w:vertAlign w:val="superscript"/>
    </w:rPr>
  </w:style>
  <w:style w:type="paragraph" w:styleId="844">
    <w:name w:val="footnote text"/>
    <w:basedOn w:val="836"/>
    <w:link w:val="845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5" w:customStyle="1">
    <w:name w:val="Текст сноски Знак"/>
    <w:basedOn w:val="838"/>
    <w:link w:val="84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6">
    <w:name w:val="Header"/>
    <w:basedOn w:val="836"/>
    <w:link w:val="847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7" w:customStyle="1">
    <w:name w:val="Верхний колонтитул Знак"/>
    <w:basedOn w:val="838"/>
    <w:link w:val="846"/>
  </w:style>
  <w:style w:type="paragraph" w:styleId="848">
    <w:name w:val="Footer"/>
    <w:basedOn w:val="836"/>
    <w:link w:val="84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Нижний колонтитул Знак"/>
    <w:basedOn w:val="838"/>
    <w:link w:val="848"/>
    <w:uiPriority w:val="99"/>
  </w:style>
  <w:style w:type="paragraph" w:styleId="850">
    <w:name w:val="Balloon Text"/>
    <w:basedOn w:val="836"/>
    <w:link w:val="85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1" w:customStyle="1">
    <w:name w:val="Текст выноски Знак"/>
    <w:basedOn w:val="838"/>
    <w:link w:val="85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Глухих Павел Александрович</dc:creator>
  <cp:lastModifiedBy>motina_sv</cp:lastModifiedBy>
  <cp:revision>65</cp:revision>
  <dcterms:created xsi:type="dcterms:W3CDTF">2020-05-14T05:35:00Z</dcterms:created>
  <dcterms:modified xsi:type="dcterms:W3CDTF">2025-11-07T04:47:36Z</dcterms:modified>
</cp:coreProperties>
</file>